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13"/>
        <w:gridCol w:w="2277"/>
        <w:gridCol w:w="853"/>
        <w:gridCol w:w="850"/>
        <w:gridCol w:w="1399"/>
      </w:tblGrid>
      <w:tr w:rsidR="008324B8" w:rsidTr="008324B8">
        <w:trPr>
          <w:trHeight w:val="829"/>
        </w:trPr>
        <w:tc>
          <w:tcPr>
            <w:tcW w:w="4513" w:type="dxa"/>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Приложение 10 к Закону Курганской области</w:t>
            </w:r>
          </w:p>
          <w:p w:rsidR="000544B6" w:rsidRDefault="0078656D">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  «30» апреля 2020 года  № 32</w:t>
            </w:r>
            <w:bookmarkStart w:id="0" w:name="_GoBack"/>
            <w:bookmarkEnd w:id="0"/>
          </w:p>
          <w:p w:rsidR="000544B6" w:rsidRDefault="008324B8">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 внесении изменений в Закон Курганской</w:t>
            </w:r>
          </w:p>
          <w:p w:rsidR="000544B6" w:rsidRDefault="008324B8">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8324B8" w:rsidTr="008324B8">
        <w:trPr>
          <w:trHeight w:val="157"/>
        </w:trPr>
        <w:tc>
          <w:tcPr>
            <w:tcW w:w="4513" w:type="dxa"/>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r>
      <w:tr w:rsidR="008324B8" w:rsidTr="008324B8">
        <w:trPr>
          <w:trHeight w:val="829"/>
        </w:trPr>
        <w:tc>
          <w:tcPr>
            <w:tcW w:w="4513" w:type="dxa"/>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11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2021 годов»</w:t>
            </w:r>
          </w:p>
        </w:tc>
      </w:tr>
      <w:tr w:rsidR="008324B8" w:rsidTr="008324B8">
        <w:trPr>
          <w:trHeight w:val="858"/>
        </w:trPr>
        <w:tc>
          <w:tcPr>
            <w:tcW w:w="9892" w:type="dxa"/>
            <w:gridSpan w:val="5"/>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r>
      <w:tr w:rsidR="008324B8" w:rsidTr="008324B8">
        <w:trPr>
          <w:trHeight w:val="316"/>
        </w:trPr>
        <w:tc>
          <w:tcPr>
            <w:tcW w:w="9892" w:type="dxa"/>
            <w:gridSpan w:val="5"/>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Ведомственная структура расходов областного бюджета на плановый период 2021 и 2022 годов</w:t>
            </w:r>
          </w:p>
        </w:tc>
      </w:tr>
      <w:tr w:rsidR="008324B8" w:rsidTr="008324B8">
        <w:trPr>
          <w:trHeight w:val="406"/>
        </w:trPr>
        <w:tc>
          <w:tcPr>
            <w:tcW w:w="9892" w:type="dxa"/>
            <w:gridSpan w:val="5"/>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r>
      <w:tr w:rsidR="000544B6">
        <w:trPr>
          <w:trHeight w:val="269"/>
        </w:trPr>
        <w:tc>
          <w:tcPr>
            <w:tcW w:w="4513" w:type="dxa"/>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c>
          <w:tcPr>
            <w:tcW w:w="853" w:type="dxa"/>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c>
          <w:tcPr>
            <w:tcW w:w="850" w:type="dxa"/>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4"/>
                <w:szCs w:val="24"/>
              </w:rPr>
            </w:pPr>
          </w:p>
        </w:tc>
        <w:tc>
          <w:tcPr>
            <w:tcW w:w="1399" w:type="dxa"/>
            <w:tcMar>
              <w:top w:w="0" w:type="dxa"/>
              <w:left w:w="0" w:type="dxa"/>
              <w:bottom w:w="0" w:type="dxa"/>
              <w:right w:w="0" w:type="dxa"/>
            </w:tcMar>
            <w:vAlign w:val="bottom"/>
          </w:tcPr>
          <w:p w:rsidR="000544B6" w:rsidRDefault="008324B8">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p>
    <w:tbl>
      <w:tblPr>
        <w:tblW w:w="0" w:type="auto"/>
        <w:tblInd w:w="10" w:type="dxa"/>
        <w:tblLayout w:type="fixed"/>
        <w:tblLook w:val="0000" w:firstRow="0" w:lastRow="0" w:firstColumn="0" w:lastColumn="0" w:noHBand="0" w:noVBand="0"/>
      </w:tblPr>
      <w:tblGrid>
        <w:gridCol w:w="2712"/>
        <w:gridCol w:w="598"/>
        <w:gridCol w:w="560"/>
        <w:gridCol w:w="537"/>
        <w:gridCol w:w="1399"/>
        <w:gridCol w:w="837"/>
        <w:gridCol w:w="1629"/>
        <w:gridCol w:w="1629"/>
      </w:tblGrid>
      <w:tr w:rsidR="008324B8" w:rsidTr="008324B8">
        <w:trPr>
          <w:trHeight w:val="283"/>
          <w:tblHeader/>
        </w:trPr>
        <w:tc>
          <w:tcPr>
            <w:tcW w:w="271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59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Расп</w:t>
            </w:r>
          </w:p>
        </w:tc>
        <w:tc>
          <w:tcPr>
            <w:tcW w:w="56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Рз</w:t>
            </w:r>
          </w:p>
        </w:tc>
        <w:tc>
          <w:tcPr>
            <w:tcW w:w="53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Пр</w:t>
            </w:r>
          </w:p>
        </w:tc>
        <w:tc>
          <w:tcPr>
            <w:tcW w:w="139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83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ВР</w:t>
            </w:r>
          </w:p>
        </w:tc>
        <w:tc>
          <w:tcPr>
            <w:tcW w:w="3258"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0544B6">
        <w:trPr>
          <w:trHeight w:val="283"/>
          <w:tblHeader/>
        </w:trPr>
        <w:tc>
          <w:tcPr>
            <w:tcW w:w="271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
                <w:szCs w:val="2"/>
              </w:rPr>
            </w:pPr>
          </w:p>
        </w:tc>
        <w:tc>
          <w:tcPr>
            <w:tcW w:w="59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
                <w:szCs w:val="2"/>
              </w:rPr>
            </w:pPr>
          </w:p>
        </w:tc>
        <w:tc>
          <w:tcPr>
            <w:tcW w:w="56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
                <w:szCs w:val="2"/>
              </w:rPr>
            </w:pPr>
          </w:p>
        </w:tc>
        <w:tc>
          <w:tcPr>
            <w:tcW w:w="53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
                <w:szCs w:val="2"/>
              </w:rPr>
            </w:pPr>
          </w:p>
        </w:tc>
        <w:tc>
          <w:tcPr>
            <w:tcW w:w="139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
                <w:szCs w:val="2"/>
              </w:rPr>
            </w:pPr>
          </w:p>
        </w:tc>
        <w:tc>
          <w:tcPr>
            <w:tcW w:w="83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2021 год</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2022 год</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Курганская областная Дума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66 198,6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66 198,6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66 192,6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66 192,6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63 527,6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63 527,6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63 527,6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63 527,6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59 734,6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59 734,6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Депутаты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w:t>
            </w:r>
            <w:r>
              <w:rPr>
                <w:rFonts w:ascii="Arial" w:hAnsi="Arial" w:cs="Arial"/>
                <w:color w:val="000000"/>
                <w:sz w:val="20"/>
                <w:szCs w:val="2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40 257,8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40 257,8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в средствах массовой информации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 и гранты по постановлениям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622,7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582,7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Правительство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1 668 188,9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1 668 391,6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606 045,0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606 045,0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высшего должностного лица субъекта Российской Федерации и муниципального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Pr>
                <w:rFonts w:ascii="Arial" w:hAnsi="Arial" w:cs="Arial"/>
                <w:color w:val="000000"/>
                <w:sz w:val="20"/>
                <w:szCs w:val="20"/>
              </w:rPr>
              <w:lastRenderedPageBreak/>
              <w:t>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127 666,2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127 666,2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126 616,0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Представительство Курганской области при Правительстве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437 823,0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437 823,0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2 362,0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"Завтра начинается сегодня"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системы экспертно-методического и информационно-аналитического сопровождения деятельности специалистов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образованию комиссий по делам несовершеннолетних и защите их прав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по выявлению кадрового потенциала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муниципальной службы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на звание "Лучший муниципальный служащий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"Противодействие коррупции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некоммерческим </w:t>
            </w:r>
            <w:r>
              <w:rPr>
                <w:rFonts w:ascii="Arial" w:hAnsi="Arial" w:cs="Arial"/>
                <w:color w:val="000000"/>
                <w:sz w:val="20"/>
                <w:szCs w:val="2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125 345,3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125 345,3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Общественной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405,9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123 931,9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123 931,9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107 048,4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107 048,4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107 048,4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107 048,4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107 048,4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107 048,4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бесплатной юридической помощи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Выполнение других 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16 458,7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16 458,7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54 985,8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мероприятий по профессиональному развитию гражданских служащих Курганской области, а также организация обучения лиц, включенных в кадровый </w:t>
            </w:r>
            <w:r>
              <w:rPr>
                <w:rFonts w:ascii="Arial" w:hAnsi="Arial" w:cs="Arial"/>
                <w:color w:val="000000"/>
                <w:sz w:val="20"/>
                <w:szCs w:val="20"/>
              </w:rPr>
              <w:lastRenderedPageBreak/>
              <w:t>резерв Курганской области, в соответствии с требованиями законодательства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муниципальной службы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повышения квалификации муниципальных служащих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Высшее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целевой подготовки кадров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10 438,1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10 640,8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w:t>
            </w:r>
            <w:r>
              <w:rPr>
                <w:rFonts w:ascii="Arial" w:hAnsi="Arial" w:cs="Arial"/>
                <w:color w:val="000000"/>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2 876,0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культуры, кинематографии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5 066,9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5 269,6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5 066,9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5 269,6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5 066,9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5 269,6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5 066,9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5 269,6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3 535,9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3 738,6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внутреннего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экономического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449 896,6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502 883,4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w:t>
            </w:r>
            <w:r>
              <w:rPr>
                <w:rFonts w:ascii="Arial" w:hAnsi="Arial" w:cs="Arial"/>
                <w:color w:val="000000"/>
                <w:sz w:val="20"/>
                <w:szCs w:val="20"/>
              </w:rPr>
              <w:lastRenderedPageBreak/>
              <w:t>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45 936,4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44 888,0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44 888,0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403 440,8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456 427,6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402 826,0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455 812,8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туризма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4 424,6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4 424,6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материальной базы сферы туризма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системы навигации и ориентирующей информации для туристов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некоммерческим </w:t>
            </w:r>
            <w:r>
              <w:rPr>
                <w:rFonts w:ascii="Arial" w:hAnsi="Arial" w:cs="Arial"/>
                <w:color w:val="000000"/>
                <w:sz w:val="20"/>
                <w:szCs w:val="2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Продвижение туристских продуктов  на российском и мировом туристском рынках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туристской индустрии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398 401,4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451 388,2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398 401,4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451 388,2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"Расширение доступа субъектов малого и среднего предпринимательства к финансовым ресурсам, в том числе льготному финансированию"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22 501,3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Финансовая поддержка субъектов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14410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14410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6 501,3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52 921,1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6 501,3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52 921,1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6 501,3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52 921,1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Региональный проект "Акселерация субъектов малого и среднего </w:t>
            </w:r>
            <w:r>
              <w:rPr>
                <w:rFonts w:ascii="Arial" w:hAnsi="Arial" w:cs="Arial"/>
                <w:color w:val="000000"/>
                <w:sz w:val="20"/>
                <w:szCs w:val="20"/>
              </w:rPr>
              <w:lastRenderedPageBreak/>
              <w:t>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54 479,2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58 993,7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инфраструктуры поддержки субъектов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"Популяризация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w:t>
            </w:r>
            <w:r>
              <w:rPr>
                <w:rFonts w:ascii="Arial" w:hAnsi="Arial" w:cs="Arial"/>
                <w:color w:val="000000"/>
                <w:sz w:val="20"/>
                <w:szCs w:val="20"/>
              </w:rPr>
              <w:lastRenderedPageBreak/>
              <w:t>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Подготовка управленческих кадров для организаций народного хозяйства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агропромышленного комплекса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1 218 340,1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1 334 369,1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1 072 169,9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1 311 418,2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1 072 169,9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1 311 418,2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1 013 591,8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1 311 383,8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подотрасли растениеводства, селекции и семеноводства, технической и технологической модернизации, переработки и реализации продукции </w:t>
            </w:r>
            <w:r>
              <w:rPr>
                <w:rFonts w:ascii="Arial" w:hAnsi="Arial" w:cs="Arial"/>
                <w:color w:val="000000"/>
                <w:sz w:val="20"/>
                <w:szCs w:val="20"/>
              </w:rPr>
              <w:lastRenderedPageBreak/>
              <w:t>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106 615,1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100 902,7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кредитования в растениеводстве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1 793,5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6 871,1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1 609,3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6 871,1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1 609,3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комплекса агротехнологических работ на посевной площади, занятой зерновыми, зернобобовыми, масличными, кормовыми сельскохозяйственными культурами, картофелем и овощными культурами открытого грунта, повышение уровня экологической безопасности сельскохозяйственного производства, а также повышение плодородия и качества почв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элитного семеноводства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отдельным </w:t>
            </w:r>
            <w:r>
              <w:rPr>
                <w:rFonts w:ascii="Arial" w:hAnsi="Arial" w:cs="Arial"/>
                <w:color w:val="000000"/>
                <w:sz w:val="20"/>
                <w:szCs w:val="20"/>
              </w:rPr>
              <w:lastRenderedPageBreak/>
              <w:t>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перспективных проектов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прямых понесенных затрат на создание и (или) модернизацию объектов агропромышленного комплекса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подотраслей животноводства, переработки и реализации продукции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576 110,2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573 998,0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животноводстве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животноводства и товарной аквакультуры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Техническое перевооружение производства сельскохозяйственных товаропроизводителей в рамках приоритетных подотраслей </w:t>
            </w:r>
            <w:r>
              <w:rPr>
                <w:rFonts w:ascii="Arial" w:hAnsi="Arial" w:cs="Arial"/>
                <w:color w:val="000000"/>
                <w:sz w:val="20"/>
                <w:szCs w:val="20"/>
              </w:rPr>
              <w:lastRenderedPageBreak/>
              <w:t>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мясного скотоводства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мясного скотоводства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собственного производства молока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186 411,8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186 585,0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1 килограмм реализованного и (или) отгруженного на собственную переработку молока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148 680,6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148 853,8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148 680,6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148 853,8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неплеменных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для объектов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племенного молодняка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отдельным </w:t>
            </w:r>
            <w:r>
              <w:rPr>
                <w:rFonts w:ascii="Arial" w:hAnsi="Arial" w:cs="Arial"/>
                <w:color w:val="000000"/>
                <w:sz w:val="20"/>
                <w:szCs w:val="20"/>
              </w:rPr>
              <w:lastRenderedPageBreak/>
              <w:t>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Племенное маточное поголовье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232 818,2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254 091,7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процентной ставки по кредитам (займам), полученным малыми формами хозяйствования до 31 декабря 2016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сельскохозяйственных потребительских кооперативов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некоммерческим организациям (за исключением государственных </w:t>
            </w:r>
            <w:r>
              <w:rPr>
                <w:rFonts w:ascii="Arial" w:hAnsi="Arial" w:cs="Arial"/>
                <w:color w:val="000000"/>
                <w:sz w:val="20"/>
                <w:szCs w:val="20"/>
              </w:rPr>
              <w:lastRenderedPageBreak/>
              <w:t>(муниципальных)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начинающих фермеров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семейных ферм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"Создание системы поддержки фермеров и развитие сельской кооперации"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66 980,1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88 324,3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(агростартапы)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(сельскохозяйственные потребительские кооперативы)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(центр компетенций в сфере сельскохозяйственной кооперации и поддержки фермеров)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296 480,5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55680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55680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Гидромелиоративные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Культуртехнические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85 910,9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85 910,9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69 308,4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69 308,4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69 308,4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69 308,4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w:t>
            </w:r>
            <w:r>
              <w:rPr>
                <w:rFonts w:ascii="Arial" w:hAnsi="Arial" w:cs="Arial"/>
                <w:color w:val="000000"/>
                <w:sz w:val="20"/>
                <w:szCs w:val="20"/>
              </w:rPr>
              <w:lastRenderedPageBreak/>
              <w:t>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60 774,0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Премирование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Т.С. Мальцева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Губернатора Курганской области "За лучшее ведение отрасли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А.П. Бирюкова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12 989,2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12 989,2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племенной службы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Специальная продукция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w:t>
            </w:r>
            <w:r>
              <w:rPr>
                <w:rFonts w:ascii="Arial" w:hAnsi="Arial" w:cs="Arial"/>
                <w:color w:val="000000"/>
                <w:sz w:val="20"/>
                <w:szCs w:val="2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№52-ФЗ "О животном мире" полномочий Российской Федерации в области организации, регулирования и охраны водных биологических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58 578,1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обустройства площадок под компактную жилищную застройку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Возмещение индивидуальным предпринимателям и организациям независимо от их организационно-правовой формы, являющимся </w:t>
            </w:r>
            <w:r>
              <w:rPr>
                <w:rFonts w:ascii="Arial" w:hAnsi="Arial" w:cs="Arial"/>
                <w:color w:val="000000"/>
                <w:sz w:val="20"/>
                <w:szCs w:val="20"/>
              </w:rPr>
              <w:lastRenderedPageBreak/>
              <w:t>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137 230,6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131 154,7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131 154,7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131 154,7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газификации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водоснабжения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"Комплексное развитие сельских территорий </w:t>
            </w:r>
            <w:r>
              <w:rPr>
                <w:rFonts w:ascii="Arial" w:hAnsi="Arial" w:cs="Arial"/>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общественно-значимых проектов по благоустройству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Благоустройство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5 078,5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на создание общеобразовательного модуля агропарка в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Возмещение индивидуальным предпринимателям и </w:t>
            </w:r>
            <w:r>
              <w:rPr>
                <w:rFonts w:ascii="Arial" w:hAnsi="Arial" w:cs="Arial"/>
                <w:color w:val="000000"/>
                <w:sz w:val="20"/>
                <w:szCs w:val="20"/>
              </w:rPr>
              <w:lastRenderedPageBreak/>
              <w:t>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12 698,8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жилищного строительства на сельских территориях и повышение уровня благоустройства домовладений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Улучшение жилищных условий граждан Российской Федерации, проживающих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w:t>
            </w:r>
            <w:r>
              <w:rPr>
                <w:rFonts w:ascii="Arial" w:hAnsi="Arial" w:cs="Arial"/>
                <w:color w:val="000000"/>
                <w:sz w:val="20"/>
                <w:szCs w:val="20"/>
              </w:rPr>
              <w:lastRenderedPageBreak/>
              <w:t>"Развитие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170 710,2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170 710,2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природного и техногенного </w:t>
            </w:r>
            <w:r>
              <w:rPr>
                <w:rFonts w:ascii="Arial" w:hAnsi="Arial" w:cs="Arial"/>
                <w:color w:val="000000"/>
                <w:sz w:val="20"/>
                <w:szCs w:val="20"/>
              </w:rPr>
              <w:lastRenderedPageBreak/>
              <w:t>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иных </w:t>
            </w:r>
            <w:r>
              <w:rPr>
                <w:rFonts w:ascii="Arial" w:hAnsi="Arial" w:cs="Arial"/>
                <w:color w:val="000000"/>
                <w:sz w:val="20"/>
                <w:szCs w:val="20"/>
              </w:rPr>
              <w:lastRenderedPageBreak/>
              <w:t>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167 424,6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167 424,6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Управления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w:t>
            </w:r>
            <w:r>
              <w:rPr>
                <w:rFonts w:ascii="Arial" w:hAnsi="Arial" w:cs="Arial"/>
                <w:color w:val="000000"/>
                <w:sz w:val="20"/>
                <w:szCs w:val="20"/>
              </w:rPr>
              <w:lastRenderedPageBreak/>
              <w:t>эпизоотического благополучия Курганской области по заразным, в том числе особо опасным болезням животных (африканская чума свиней, ящур, высокопатогенный грипп птиц, бешенство, лейкоз крупного рогатого скота, заразный узелковый дерматит крупного рогатого скота и другие болезни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по профилактике и борьбе с заразными, в том числе особо опасными болезнями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предотвращению заноса и распространения заразных, в том числе особо опасных болезней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деятельности по обращению с животными без владельцев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организации мероприятий при осуществлении деятельности по обращению с животными без владельцев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кадастровых работ в отношении скотомогильников и сибиреязвенных захоронений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скотомогильников и сибиреязвенных захоронений животных в соответствие с ветеринарно-санитарными правилами сбора, утилизации и уничтожения биологических отходов, организация мероприятий по закрытию невостребованных скотомогильников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записи актов гражданского состояния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62 763,5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64 911,0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23 297,0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23 730,0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8 925,5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w:t>
            </w:r>
            <w:r>
              <w:rPr>
                <w:rFonts w:ascii="Arial" w:hAnsi="Arial" w:cs="Arial"/>
                <w:color w:val="000000"/>
                <w:sz w:val="20"/>
                <w:szCs w:val="20"/>
              </w:rPr>
              <w:lastRenderedPageBreak/>
              <w:t>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жилищная инспекция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17 860,0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17 860,0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Избирательная комиссия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55 721,1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55 721,1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Члены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Pr>
                <w:rFonts w:ascii="Arial" w:hAnsi="Arial" w:cs="Arial"/>
                <w:color w:val="000000"/>
                <w:sz w:val="20"/>
                <w:szCs w:val="20"/>
              </w:rPr>
              <w:lastRenderedPageBreak/>
              <w:t>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Аппарат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50 300,3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50 300,3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48 028,3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48 028,3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по обеспечению деятельности мировых судей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154 801,4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154 801,4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154 353,0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154 801,4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154 353,0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154 801,4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154 353,0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Материально-техническое обеспечение деятельности мировых судей, совершенствование условий их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55 808,5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в служебных помещениях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78 046,2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78 046,2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77 951,2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w:t>
            </w:r>
            <w:r>
              <w:rPr>
                <w:rFonts w:ascii="Arial" w:hAnsi="Arial" w:cs="Arial"/>
                <w:color w:val="000000"/>
                <w:sz w:val="20"/>
                <w:szCs w:val="20"/>
              </w:rPr>
              <w:lastRenderedPageBreak/>
              <w:t>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в деятельность мировых судей современных информационных и телекоммуникационных технологий, обеспечение информационной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154 801,4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154 801,4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78 116,2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77 951,2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76 685,2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76 685,2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w:t>
            </w:r>
            <w:r>
              <w:rPr>
                <w:rFonts w:ascii="Arial" w:hAnsi="Arial" w:cs="Arial"/>
                <w:color w:val="000000"/>
                <w:sz w:val="20"/>
                <w:szCs w:val="20"/>
              </w:rPr>
              <w:lastRenderedPageBreak/>
              <w:t>"Развитие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Дополнительное профессиональное образование мировых судей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Департамент природных ресурсов и охраны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366 580,7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367 754,0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270 041,4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270 866,9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Воспроизводство минерально-сырьевой базы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Водное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22 489,2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22 489,2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22 489,2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водных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государственных программ субъектов Российской Федерации в области использования и охраны водных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Лесное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246 238,2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248 706,3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246 238,2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248 706,3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246 238,2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248 706,3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209 750,5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217 081,7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109 684,8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114 036,4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33 947,6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35 495,3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Увеличение площади лесовосстановления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GА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GА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GА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GА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GА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GА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специализированных учреждений органов государственной власти субъектов Российской </w:t>
            </w:r>
            <w:r>
              <w:rPr>
                <w:rFonts w:ascii="Arial" w:hAnsi="Arial" w:cs="Arial"/>
                <w:color w:val="000000"/>
                <w:sz w:val="20"/>
                <w:szCs w:val="20"/>
              </w:rPr>
              <w:lastRenderedPageBreak/>
              <w:t>Федерации лесопожарной техникой и оборудованием для проведения комплекса мероприятий по охране лесов от пожаров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GА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GА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GА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96 532,3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96 880,1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Экологический контроль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Сбор, удаление отходов и очистка сточных вод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объектов растительного и животного мира и среды их обитания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победителей ежегодных областных конкурсов в области экологического развития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Иные межбюджетные </w:t>
            </w:r>
            <w:r>
              <w:rPr>
                <w:rFonts w:ascii="Arial" w:hAnsi="Arial" w:cs="Arial"/>
                <w:color w:val="000000"/>
                <w:sz w:val="20"/>
                <w:szCs w:val="20"/>
              </w:rPr>
              <w:lastRenderedPageBreak/>
              <w:t>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91 688,2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92 036,0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w:t>
            </w:r>
            <w:r>
              <w:rPr>
                <w:rFonts w:ascii="Arial" w:hAnsi="Arial" w:cs="Arial"/>
                <w:color w:val="000000"/>
                <w:sz w:val="20"/>
                <w:szCs w:val="20"/>
              </w:rPr>
              <w:lastRenderedPageBreak/>
              <w:t>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91 688,2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92 036,0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91 688,2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92 036,0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65 595,9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65 595,9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63 216,9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63 216,9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13 965,4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13 965,4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11 387,0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2 455,2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2 455,2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12 444,7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7 924,4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8 272,2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Главное управление по труду и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661 884,9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711 924,1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Миграционная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213 800,2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262 857,9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Общеэкономические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213 800,2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262 857,9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213 700,2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217 242,9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на организацию профессионального обучения и дополнительного профессионального образования лиц предпенсионного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26 717,8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w:t>
            </w:r>
            <w:r>
              <w:rPr>
                <w:rFonts w:ascii="Arial" w:hAnsi="Arial" w:cs="Arial"/>
                <w:color w:val="000000"/>
                <w:sz w:val="20"/>
                <w:szCs w:val="20"/>
              </w:rPr>
              <w:lastRenderedPageBreak/>
              <w:t>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147 626,7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147 626,7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29 402,0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28 227,0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28 227,0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118 224,7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118 224,7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99 245,1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99 245,1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17 997,8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17 997,8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мероприятий активной </w:t>
            </w:r>
            <w:r>
              <w:rPr>
                <w:rFonts w:ascii="Arial" w:hAnsi="Arial" w:cs="Arial"/>
                <w:color w:val="000000"/>
                <w:sz w:val="20"/>
                <w:szCs w:val="20"/>
              </w:rPr>
              <w:lastRenderedPageBreak/>
              <w:t>политики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осуществление активных мероприятий по содействию занятости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"Профессиональное обучение и дополнительное профессиональное образование граждан в возрасте 50-ти лет и старше, а также граждан предпенсионного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16 079,9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Переобучение и повышение квалификации женщин в период отпуска по уходу за ребенком в возрасте до трех лет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12 459,9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16 079,9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3 839,8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7 770,6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9 680,2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2 815,5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2 559,9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профессионального обучения и дополнительного профессионального </w:t>
            </w:r>
            <w:r>
              <w:rPr>
                <w:rFonts w:ascii="Arial" w:hAnsi="Arial" w:cs="Arial"/>
                <w:color w:val="000000"/>
                <w:sz w:val="20"/>
                <w:szCs w:val="20"/>
              </w:rPr>
              <w:lastRenderedPageBreak/>
              <w:t>образования граждан в возрасте 50-ти лет и старше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20 635,0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5 466,5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45 515,0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45 515,0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службы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52910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30 306,1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52910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30 306,1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Переобучение, повышение квалификации работников предприятий в целях поддержки занятости и повышения эффективности рынка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15 208,9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443 373,7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444 355,2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w:t>
            </w:r>
            <w:r>
              <w:rPr>
                <w:rFonts w:ascii="Arial" w:hAnsi="Arial" w:cs="Arial"/>
                <w:color w:val="000000"/>
                <w:sz w:val="20"/>
                <w:szCs w:val="20"/>
              </w:rPr>
              <w:lastRenderedPageBreak/>
              <w:t>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здравоохранения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3 400 623,5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3 418 243,4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w:t>
            </w:r>
            <w:r>
              <w:rPr>
                <w:rFonts w:ascii="Arial" w:hAnsi="Arial" w:cs="Arial"/>
                <w:color w:val="000000"/>
                <w:sz w:val="20"/>
                <w:szCs w:val="20"/>
              </w:rPr>
              <w:lastRenderedPageBreak/>
              <w:t>формирования, сохранности и содержания имущества гражданской обороны и резерва материальных ресурсов для ликвидации чрезвычайных ситуаций природного и техногенного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123 890,2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123 890,2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 и студентов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квалификации и переподготовка медицинских и фармацевтических работников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бюджетным </w:t>
            </w:r>
            <w:r>
              <w:rPr>
                <w:rFonts w:ascii="Arial" w:hAnsi="Arial" w:cs="Arial"/>
                <w:color w:val="000000"/>
                <w:sz w:val="20"/>
                <w:szCs w:val="20"/>
              </w:rPr>
              <w:lastRenderedPageBreak/>
              <w:t>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2 942 041,4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2 959 542,9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Стационарная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1 085 589,6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1 085 589,6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1 085 589,6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1 085 589,6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1 085 589,6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1 085 589,6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66 581,0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66 581,0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984 737,6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984 737,6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539 491,0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539 491,0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197 120,0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197 120,0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232 700,0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232 700,0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232 700,0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232 700,0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трехуровневой системы оказания медицинской помощи на основе развития сети перинатальных центров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Денежные выплаты врачам-специалистам 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Амбулаторная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обеспечение деятельности (оказание </w:t>
            </w:r>
            <w:r>
              <w:rPr>
                <w:rFonts w:ascii="Arial" w:hAnsi="Arial" w:cs="Arial"/>
                <w:color w:val="000000"/>
                <w:sz w:val="20"/>
                <w:szCs w:val="20"/>
              </w:rPr>
              <w:lastRenderedPageBreak/>
              <w:t>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Скорая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165 564,9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175 917,4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165 564,9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175 917,4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165 564,9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175 917,4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авиационных работ для организации оказания экстренной медицинской помощи гражданам, проживающим в труднодоступных районах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w:t>
            </w:r>
            <w:r>
              <w:rPr>
                <w:rFonts w:ascii="Arial" w:hAnsi="Arial" w:cs="Arial"/>
                <w:color w:val="000000"/>
                <w:sz w:val="20"/>
                <w:szCs w:val="20"/>
              </w:rPr>
              <w:lastRenderedPageBreak/>
              <w:t>рамках Федерального проекта "Развитие системы оказаний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Санаторно-оздоровительная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Заготовка, переработка, хранение и обеспечение безопасности донорской крови и ее компонентов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w:t>
            </w:r>
            <w:r>
              <w:rPr>
                <w:rFonts w:ascii="Arial" w:hAnsi="Arial" w:cs="Arial"/>
                <w:color w:val="000000"/>
                <w:sz w:val="20"/>
                <w:szCs w:val="20"/>
              </w:rPr>
              <w:lastRenderedPageBreak/>
              <w:t>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32 368,0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32 368,0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1 502 347,9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1 509 496,9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некоммерческим </w:t>
            </w:r>
            <w:r>
              <w:rPr>
                <w:rFonts w:ascii="Arial" w:hAnsi="Arial" w:cs="Arial"/>
                <w:color w:val="000000"/>
                <w:sz w:val="20"/>
                <w:szCs w:val="2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1 501 285,9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1 508 434,9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1 501 285,9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1 508 434,9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34 470,0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34 470,0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33 778,0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w:t>
            </w:r>
            <w:r>
              <w:rPr>
                <w:rFonts w:ascii="Arial" w:hAnsi="Arial" w:cs="Arial"/>
                <w:color w:val="000000"/>
                <w:sz w:val="20"/>
                <w:szCs w:val="2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218 246,2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218 246,2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121 886,0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121 886,0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8 863,0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87 170,0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87 170,0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87 170,0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87 170,0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учреждений здравоохранения автономными резервными источниками электрической энергии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некоммерческим </w:t>
            </w:r>
            <w:r>
              <w:rPr>
                <w:rFonts w:ascii="Arial" w:hAnsi="Arial" w:cs="Arial"/>
                <w:color w:val="000000"/>
                <w:sz w:val="20"/>
                <w:szCs w:val="2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полноценным питанием беременных и кормящих женщин, а также детей в возрасте до трех лет, в том числе через специальные пункты питания и магазины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иммунобиологических лекарственных препаратов для иммунопрофилактики и оборудование для диагностики и лечения инфекционных заболеваний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вертолётных площадок при медицинских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мероприятий по внедрению современных информационных технологий для создания и развития телемедицинского консультирования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диабетом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Оказание медицинской помощи больным туберкулезом в </w:t>
            </w:r>
            <w:r>
              <w:rPr>
                <w:rFonts w:ascii="Arial" w:hAnsi="Arial" w:cs="Arial"/>
                <w:color w:val="000000"/>
                <w:sz w:val="20"/>
                <w:szCs w:val="20"/>
              </w:rPr>
              <w:lastRenderedPageBreak/>
              <w:t>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2 199,0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2 199,0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Совершенствование методов профилактики, диагностики и лечения </w:t>
            </w:r>
            <w:r>
              <w:rPr>
                <w:rFonts w:ascii="Arial" w:hAnsi="Arial" w:cs="Arial"/>
                <w:color w:val="000000"/>
                <w:sz w:val="20"/>
                <w:szCs w:val="20"/>
              </w:rPr>
              <w:lastRenderedPageBreak/>
              <w:t>вирусных гепатитов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информационных систем для дооснащения медицинских организаций, ремонт оборудования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повышению информированности различных групп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отдельных категорий граждан лекарственными средствами и изделиями медицинского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мероприятий по </w:t>
            </w:r>
            <w:r>
              <w:rPr>
                <w:rFonts w:ascii="Arial" w:hAnsi="Arial" w:cs="Arial"/>
                <w:color w:val="000000"/>
                <w:sz w:val="20"/>
                <w:szCs w:val="20"/>
              </w:rPr>
              <w:lastRenderedPageBreak/>
              <w:t>антитеррористической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обеспечению санитарно-эпидемиологического благополучия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паллиативной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39 540,4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29 325,4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29 325,4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29 931,5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13 142,8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13 142,8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16 914,2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16 788,7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16 914,2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16 788,7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Оказание высокотехнологичной </w:t>
            </w:r>
            <w:r>
              <w:rPr>
                <w:rFonts w:ascii="Arial" w:hAnsi="Arial" w:cs="Arial"/>
                <w:color w:val="000000"/>
                <w:sz w:val="20"/>
                <w:szCs w:val="20"/>
              </w:rPr>
              <w:lastRenderedPageBreak/>
              <w:t>медицинской помощи, не включенной в базовую программу обязательного медицинского страхования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сердечно-сосудистыми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178 643,4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225 296,7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оборудованием региональных сосудистых центров и первичных сосудистых отделений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205 429,0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13290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13290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Переоснащение медицинских организаций, оказывающих медицинскую помощь больным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33 411,0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Я.Д.Витебского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медицинским работникам на погашение ипотечного жилищного кредита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подъемного пособия молодым специалистам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компенсации за аренду жилого помещения врачам-специалистам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стипендии обучающимся образовательных организаций высшего образования, проходящим обучение по профессиональным образовательным программам медицинского образования и фармацевтического образования, заключившим договор о целевом обучении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Моральное стимулирование кадров системы </w:t>
            </w:r>
            <w:r>
              <w:rPr>
                <w:rFonts w:ascii="Arial" w:hAnsi="Arial" w:cs="Arial"/>
                <w:color w:val="000000"/>
                <w:sz w:val="20"/>
                <w:szCs w:val="20"/>
              </w:rPr>
              <w:lastRenderedPageBreak/>
              <w:t>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81 578,6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81 578,6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79 947,0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10 192,0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54680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54680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334 672,9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334 791,3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323 163,9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323 282,3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323 163,9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323 282,3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323 163,9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323 282,3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отдельных полномочий в области лекарственного обеспечения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83 769,1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83 887,5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83 769,1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83 887,5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Pr>
                <w:rFonts w:ascii="Arial" w:hAnsi="Arial" w:cs="Arial"/>
                <w:color w:val="000000"/>
                <w:sz w:val="20"/>
                <w:szCs w:val="20"/>
              </w:rPr>
              <w:lastRenderedPageBreak/>
              <w:t>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Контрольно-счетная палата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17 682,5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Контрольно-счетной палаты </w:t>
            </w:r>
            <w:r>
              <w:rPr>
                <w:rFonts w:ascii="Arial" w:hAnsi="Arial" w:cs="Arial"/>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Председатель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Аудиторы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Заместитель Председателя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Arial" w:hAnsi="Arial" w:cs="Arial"/>
                <w:color w:val="000000"/>
                <w:sz w:val="20"/>
                <w:szCs w:val="20"/>
              </w:rPr>
              <w:lastRenderedPageBreak/>
              <w:t>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Департамент промышленности и транспорта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61 473,4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50 356,4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23 032,4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21 896,0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формирования, сохранности и содержания имущества </w:t>
            </w:r>
            <w:r>
              <w:rPr>
                <w:rFonts w:ascii="Arial" w:hAnsi="Arial" w:cs="Arial"/>
                <w:color w:val="000000"/>
                <w:sz w:val="20"/>
                <w:szCs w:val="20"/>
              </w:rPr>
              <w:lastRenderedPageBreak/>
              <w:t>гражданской обороны и резерва материальных ресурсов для ликвидации чрезвычайных ситуаций природного и техногенного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Транспорт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 обучающихся очной формы обучения профессиональных образовательных организаций и </w:t>
            </w:r>
            <w:r>
              <w:rPr>
                <w:rFonts w:ascii="Arial" w:hAnsi="Arial" w:cs="Arial"/>
                <w:color w:val="000000"/>
                <w:sz w:val="20"/>
                <w:szCs w:val="20"/>
              </w:rPr>
              <w:lastRenderedPageBreak/>
              <w:t>образовательных организаций высшего образования железнодорожным транспортом общего пользования в пригородном сообщении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возмещение части затрат субъектов деятельности в сфере промышленности на уплату первого взноса при заключении договора лизинга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Федеральный проект "Адресная поддержка повышения производительности труда на предприятиях"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Pr>
                <w:rFonts w:ascii="Arial" w:hAnsi="Arial" w:cs="Arial"/>
                <w:color w:val="000000"/>
                <w:sz w:val="20"/>
                <w:szCs w:val="20"/>
              </w:rPr>
              <w:lastRenderedPageBreak/>
              <w:t>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Управление культуры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726 706,5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712 439,2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144 669,5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144 669,5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133 112,5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133 112,5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обучения по охране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w:t>
            </w:r>
            <w:r>
              <w:rPr>
                <w:rFonts w:ascii="Arial" w:hAnsi="Arial" w:cs="Arial"/>
                <w:color w:val="000000"/>
                <w:sz w:val="20"/>
                <w:szCs w:val="20"/>
              </w:rPr>
              <w:lastRenderedPageBreak/>
              <w:t>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577 665,2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563 397,9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577 665,2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563 397,9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обучения по охране труда работников в организациях на территории Курганской </w:t>
            </w:r>
            <w:r>
              <w:rPr>
                <w:rFonts w:ascii="Arial" w:hAnsi="Arial" w:cs="Arial"/>
                <w:color w:val="000000"/>
                <w:sz w:val="20"/>
                <w:szCs w:val="2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577 277,2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563 009,9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577 277,2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563 009,9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12 296,4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12 296,4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11 554,0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343 740,1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310 824,1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42 880,0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9 964,0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297 656,7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297 656,7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229 678,3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229 678,3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67 978,4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67 978,4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техническое оснащение детских и кукольных театров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174 557,2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193 073,7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культурного развития в городах с числом жителей до 300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модельных муниципальных библиотек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Реновация учреждений отрасли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Оснащение образовательных учреждений в сфере культуры (детских школ искусств и училищ) музыкальными инструментами.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отрасли культуры. Обеспечение учреждений </w:t>
            </w:r>
            <w:r>
              <w:rPr>
                <w:rFonts w:ascii="Arial" w:hAnsi="Arial" w:cs="Arial"/>
                <w:color w:val="000000"/>
                <w:sz w:val="20"/>
                <w:szCs w:val="20"/>
              </w:rPr>
              <w:lastRenderedPageBreak/>
              <w:t>культуры специализированным автотранспортом для обслуживания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устойчивого развития сельских территорий. Развитие сети учреждений культурно-досугового типа населенных пунктов, расположенных в сельской местности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Мероприятия по расширению </w:t>
            </w:r>
            <w:r>
              <w:rPr>
                <w:rFonts w:ascii="Arial" w:hAnsi="Arial" w:cs="Arial"/>
                <w:color w:val="000000"/>
                <w:sz w:val="20"/>
                <w:szCs w:val="20"/>
              </w:rPr>
              <w:lastRenderedPageBreak/>
              <w:t>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имущественных и земельных отношений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137 622,3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138 095,1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36 690,9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36 690,9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Arial" w:hAnsi="Arial" w:cs="Arial"/>
                <w:color w:val="000000"/>
                <w:sz w:val="20"/>
                <w:szCs w:val="20"/>
              </w:rPr>
              <w:lastRenderedPageBreak/>
              <w:t>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Приватизация государственного имущества Курганской области, аренда имущества, учет (включая регистрацию) имущества и земельных участков Курганской области, а также их информационное и техническое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проведения постановки на кадастровый учет,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 проведение работ по формированию земельных участков, находящихся в собственности Курганской области, с целью реализации их на торгах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71 123,6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71 596,4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71 123,6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71 596,4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информационных технологий и цифрового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108 768,1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100 149,0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108 767,1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100 148,0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108 767,1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100 148,0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108 767,1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100 148,0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25 769,0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25 769,0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25 689,0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25 689,0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72 998,1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проектов в сфере информационных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R0280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7 619,1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R0280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7 619,1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"Цифровое государственное управление"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информационной и внутренней политики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68 551,2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68 551,2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30 853,0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8 973,4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посредством телевещания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через иные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w:t>
            </w:r>
            <w:r>
              <w:rPr>
                <w:rFonts w:ascii="Arial" w:hAnsi="Arial" w:cs="Arial"/>
                <w:color w:val="000000"/>
                <w:sz w:val="20"/>
                <w:szCs w:val="2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25 401,6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25 401,6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Периодическая печать и издательства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8 190,1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8 190,1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образования и науки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9 191 369,1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9 968 768,9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Прикладные научные исследования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8 847 371,2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9 624 514,9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5 554 702,6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6 245 810,1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5 554 102,6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6 245 210,1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5 554 102,6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6 245 210,1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Меры социальной поддержки лиц, проживающих и работающих в сельских населенных пунктах, </w:t>
            </w:r>
            <w:r>
              <w:rPr>
                <w:rFonts w:ascii="Arial" w:hAnsi="Arial" w:cs="Arial"/>
                <w:color w:val="000000"/>
                <w:sz w:val="20"/>
                <w:szCs w:val="20"/>
              </w:rPr>
              <w:lastRenderedPageBreak/>
              <w:t>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731 820,8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731 820,8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407 619,8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407 619,8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119 668,0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119 668,0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204 533,0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204 533,0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204 533,0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204 533,0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оплату труда работников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финансовое обеспечение получения гражданами дошкольного образования в частных </w:t>
            </w:r>
            <w:r>
              <w:rPr>
                <w:rFonts w:ascii="Arial" w:hAnsi="Arial" w:cs="Arial"/>
                <w:color w:val="000000"/>
                <w:sz w:val="20"/>
                <w:szCs w:val="20"/>
              </w:rPr>
              <w:lastRenderedPageBreak/>
              <w:t>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питанием обучающихся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448 565,0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448 565,0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Pr>
                <w:rFonts w:ascii="Arial" w:hAnsi="Arial" w:cs="Arial"/>
                <w:color w:val="000000"/>
                <w:sz w:val="20"/>
                <w:szCs w:val="20"/>
              </w:rPr>
              <w:lastRenderedPageBreak/>
              <w:t>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17 967,6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17 967,6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84 437,6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7 838,2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408 267,6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w:t>
            </w:r>
            <w:r>
              <w:rPr>
                <w:rFonts w:ascii="Arial" w:hAnsi="Arial" w:cs="Arial"/>
                <w:color w:val="000000"/>
                <w:sz w:val="20"/>
                <w:szCs w:val="20"/>
              </w:rPr>
              <w:lastRenderedPageBreak/>
              <w:t>местности и малых городах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15 774,2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15 774,2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инфраструктуры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29 343,2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379 200,1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выявления и поддержки одаренных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57 119,9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57 119,9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57 119,9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w:t>
            </w:r>
            <w:r>
              <w:rPr>
                <w:rFonts w:ascii="Arial" w:hAnsi="Arial" w:cs="Arial"/>
                <w:color w:val="000000"/>
                <w:sz w:val="20"/>
                <w:szCs w:val="20"/>
              </w:rPr>
              <w:lastRenderedPageBreak/>
              <w:t>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29 524,9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"Кванториум"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ключевых центров развития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мобильных технопарков "Кванториум"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"Социальная активность"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Всероссийского </w:t>
            </w:r>
            <w:r>
              <w:rPr>
                <w:rFonts w:ascii="Arial" w:hAnsi="Arial" w:cs="Arial"/>
                <w:color w:val="000000"/>
                <w:sz w:val="20"/>
                <w:szCs w:val="20"/>
              </w:rPr>
              <w:lastRenderedPageBreak/>
              <w:t>конкурса лучших региональных практик поддержки волонтерства "Регион добрых дел"</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857 477,0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917 289,1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857 477,0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917 289,1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857 477,0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917 289,1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852 806,0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852 806,0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852 806,0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852 806,0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852 806,0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852 806,0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некоммерческим </w:t>
            </w:r>
            <w:r>
              <w:rPr>
                <w:rFonts w:ascii="Arial" w:hAnsi="Arial" w:cs="Arial"/>
                <w:color w:val="000000"/>
                <w:sz w:val="20"/>
                <w:szCs w:val="2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"Молодые профессионалы (Повышение конкурентоспособности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54 925,3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бюджетным </w:t>
            </w:r>
            <w:r>
              <w:rPr>
                <w:rFonts w:ascii="Arial" w:hAnsi="Arial" w:cs="Arial"/>
                <w:color w:val="000000"/>
                <w:sz w:val="20"/>
                <w:szCs w:val="20"/>
              </w:rPr>
              <w:lastRenderedPageBreak/>
              <w:t>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профессионального образования педагогическим работникам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дополнительного профессионального образования Институтом развития образования и социальных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Молодежная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243 623,0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243 623,0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243 623,0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243 623,0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кадрового, информационного, методического обеспечения деятельности организаций, обеспечивающих отдых и оздоровление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139 726,6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137 892,8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"Завтра начинается сегодня"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"Комплекс мер по развитию региональной системы </w:t>
            </w:r>
            <w:r>
              <w:rPr>
                <w:rFonts w:ascii="Arial" w:hAnsi="Arial" w:cs="Arial"/>
                <w:color w:val="000000"/>
                <w:sz w:val="20"/>
                <w:szCs w:val="20"/>
              </w:rPr>
              <w:lastRenderedPageBreak/>
              <w:t>обеспечения безопасного детства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Снижение конфликтов в среде "ребенок - ребенок", количества детских и подростковых суицидов, правонарушений среди несовершеннолетних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инфраструктуры организаций, обеспечивающих реабилитацию детей, пострадавших от жестокого обращения и преступных посягательств, включая преступления сексуального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информированности несовершеннолетних и родителей (законных представителей) о формах насилия в отношении детей и ответственности за действия, направленные против детей, правилах безопасности для детей в целях предотвращения преступных посягательств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125 190,6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123 356,8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125 190,6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123 356,8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41 871,0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37 471,0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Выполнение других </w:t>
            </w:r>
            <w:r>
              <w:rPr>
                <w:rFonts w:ascii="Arial" w:hAnsi="Arial" w:cs="Arial"/>
                <w:color w:val="000000"/>
                <w:sz w:val="20"/>
                <w:szCs w:val="20"/>
              </w:rPr>
              <w:lastRenderedPageBreak/>
              <w:t>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9 348,6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9 514,8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5 846,9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5 846,9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Единовременные компенсационные выплаты учителям, прибывшим </w:t>
            </w:r>
            <w:r>
              <w:rPr>
                <w:rFonts w:ascii="Arial" w:hAnsi="Arial" w:cs="Arial"/>
                <w:color w:val="000000"/>
                <w:sz w:val="20"/>
                <w:szCs w:val="20"/>
              </w:rPr>
              <w:lastRenderedPageBreak/>
              <w:t>(переехавшим)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Прикладные научные исследования в области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334 797,9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335 054,0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334 797,9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335 054,0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w:t>
            </w:r>
            <w:r>
              <w:rPr>
                <w:rFonts w:ascii="Arial" w:hAnsi="Arial" w:cs="Arial"/>
                <w:color w:val="000000"/>
                <w:sz w:val="20"/>
                <w:szCs w:val="20"/>
              </w:rPr>
              <w:lastRenderedPageBreak/>
              <w:t>"Развитие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"Обеспечение жильем молодых семей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подпрограммы "Обеспечение жильем молодых семей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308 915,0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308 915,0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308 915,0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308 915,0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родителям (законным представителям) детей, посещающих 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Финансовое управление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5 374 462,8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5 375 650,9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185 967,4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186 616,9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органов государственной </w:t>
            </w:r>
            <w:r>
              <w:rPr>
                <w:rFonts w:ascii="Arial" w:hAnsi="Arial" w:cs="Arial"/>
                <w:color w:val="000000"/>
                <w:sz w:val="20"/>
                <w:szCs w:val="20"/>
              </w:rPr>
              <w:lastRenderedPageBreak/>
              <w:t>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74 085,0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74 085,0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5 756,0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26 825,2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26 825,2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25 121,2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25 121,2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Сопровождение, поддержка и развитие программного обеспечения, автоматизация бюджетного процесса, создание условий </w:t>
            </w:r>
            <w:r>
              <w:rPr>
                <w:rFonts w:ascii="Arial" w:hAnsi="Arial" w:cs="Arial"/>
                <w:color w:val="000000"/>
                <w:sz w:val="20"/>
                <w:szCs w:val="20"/>
              </w:rPr>
              <w:lastRenderedPageBreak/>
              <w:t>для повышения эффективности бюджетных расходов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созданию административных комиссий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государственных полномочий Курганской области в сфере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Мобилизационная и вневойсковая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первичного воинского учета на территориях, где отсутствуют военные комиссариаты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w:t>
            </w:r>
            <w:r>
              <w:rPr>
                <w:rFonts w:ascii="Arial" w:hAnsi="Arial" w:cs="Arial"/>
                <w:color w:val="000000"/>
                <w:sz w:val="20"/>
                <w:szCs w:val="20"/>
              </w:rPr>
              <w:lastRenderedPageBreak/>
              <w:t>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 по обращению взыскания на средства областного бюджета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внутреннего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2 709,1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3 692,4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2 709,1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3 692,4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2013 году задолженности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Выплата федеральному бюджету процентов за рассрочку по реструктурированной в 2017 году задолженности </w:t>
            </w:r>
            <w:r>
              <w:rPr>
                <w:rFonts w:ascii="Arial" w:hAnsi="Arial" w:cs="Arial"/>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3 849,7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3 849,7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2 866,4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ОБЩЕГО ХАРАКТЕРА БЮДЖЕТАМ БЮДЖЕТНОЙ СИСТЕМЫ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 на выравнивание бюджетной обеспеченности субъектов Российской Федерации и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Выравнивание бюджетной обеспеченности муниципальных районов (городских округов)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межбюджетные трансферты общего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полномочий органов государственной власти Курганской области по расчету и предоставлению дотаций бюджетам поселений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строительства, госэкспертизы и жилищно-коммунального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8 177 393,9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7 077 928,3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64 891,0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64 891,0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32 950,9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32 950,9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5 983 080,2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5 467 771,5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Дорожное хозяйство (дорожные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5 983 080,2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5 467 771,5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автомобильных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5 872 708,2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5 352 708,2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капитальному ремонту, ремонту и содержанию автомобильных дорог и искусственных сооружений на них, в том числе мероприятий по повышению безопасности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2 022 924,5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капитальный ремонт и ремонт автомобильных дорог общего пользования и объектов дорожного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2 022 924,5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2 022 924,5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Отраслевое управление </w:t>
            </w:r>
            <w:r>
              <w:rPr>
                <w:rFonts w:ascii="Arial" w:hAnsi="Arial" w:cs="Arial"/>
                <w:color w:val="000000"/>
                <w:sz w:val="20"/>
                <w:szCs w:val="20"/>
              </w:rPr>
              <w:lastRenderedPageBreak/>
              <w:t>дорожным хозяйством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12 734,5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12 734,5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1 490,4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1 490,4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"Дорожная сеть"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3 726 467,0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2 791 417,6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2 791 417,6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дорожной сети Курганской агломерации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415 049,4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415 049,4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415 049,4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Модернизация дорожной сети Курганской агломерации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регионального </w:t>
            </w:r>
            <w:r>
              <w:rPr>
                <w:rFonts w:ascii="Arial" w:hAnsi="Arial" w:cs="Arial"/>
                <w:color w:val="000000"/>
                <w:sz w:val="20"/>
                <w:szCs w:val="20"/>
              </w:rPr>
              <w:lastRenderedPageBreak/>
              <w:t>проекта "Общесистемные меры развития дорожного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сети автомобильных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транспортной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1 136 315,8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1 003 639,4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215 645,7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48 108,0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215 645,7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48 108,0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некоммерческой организации "Региональный фонд капитального ремонта многоквартирных домов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некоммерческим организациям (за исключением государственных (муниципальных) </w:t>
            </w:r>
            <w:r>
              <w:rPr>
                <w:rFonts w:ascii="Arial" w:hAnsi="Arial" w:cs="Arial"/>
                <w:color w:val="000000"/>
                <w:sz w:val="20"/>
                <w:szCs w:val="20"/>
              </w:rPr>
              <w:lastRenderedPageBreak/>
              <w:t>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мероприятий по капитальному ремонту общего имущества многоквартирных домов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"Обеспечение устойчивого сокращения непригодного для проживания жилищного фонда"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167 537,7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поступивших от Фонда содействия реформированию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областного бюджета, в том числе за счет субсидий из областного бюджета местным бюджетам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206 013,0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206 013,0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КНС-14 в Заозерном районе города Кургана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коллектора по ул. Куйбышева от "Дрожзавода" до ул.Пролетарской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480 789,0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711 701,2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w:t>
            </w:r>
            <w:r>
              <w:rPr>
                <w:rFonts w:ascii="Arial" w:hAnsi="Arial" w:cs="Arial"/>
                <w:color w:val="000000"/>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и реконструкция (модернизация) объектов питьевого водоснабжения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955 451,0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"Содействие занятости женщин-создание условий дошкольного образования для детей в возрасте до трех лет"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Cоздание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Комитет по делам архивов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43 427,6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43 427,6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аппарата органов </w:t>
            </w:r>
            <w:r>
              <w:rPr>
                <w:rFonts w:ascii="Arial" w:hAnsi="Arial" w:cs="Arial"/>
                <w:color w:val="000000"/>
                <w:sz w:val="20"/>
                <w:szCs w:val="20"/>
              </w:rPr>
              <w:lastRenderedPageBreak/>
              <w:t>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5 886,0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5 886,0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36 454,6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36 454,6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30 486,6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30 486,6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5 359,8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органами местного самоуправления государственных полномочий по хранению, комплектованию, учету и использованию Архивного фонда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аппарата органов государственной власти </w:t>
            </w:r>
            <w:r>
              <w:rPr>
                <w:rFonts w:ascii="Arial" w:hAnsi="Arial" w:cs="Arial"/>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Главное управление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7 995 000,9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8 344 246,1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7 995 000,9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8 344 246,1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обслуживание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1 764 972,0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1 765 452,0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1 764 767,0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Выполнение обязательств по предоставлению мер </w:t>
            </w:r>
            <w:r>
              <w:rPr>
                <w:rFonts w:ascii="Arial" w:hAnsi="Arial" w:cs="Arial"/>
                <w:color w:val="000000"/>
                <w:sz w:val="20"/>
                <w:szCs w:val="20"/>
              </w:rPr>
              <w:lastRenderedPageBreak/>
              <w:t>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1 738 667,0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 обеспечении пожарной </w:t>
            </w:r>
            <w:r>
              <w:rPr>
                <w:rFonts w:ascii="Arial" w:hAnsi="Arial" w:cs="Arial"/>
                <w:color w:val="000000"/>
                <w:sz w:val="20"/>
                <w:szCs w:val="20"/>
              </w:rPr>
              <w:lastRenderedPageBreak/>
              <w:t>безопасности объектов системы социальной защиты населения Курганской области на 2015 -2020 годы"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Разработка проектно-сметной документации и проведение мероприятий по обеспечению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коммуникационных связей и развитие интеллектуального потенциала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свободного времени и культурного досуга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Кадровое обеспечение деятельности по работе с гражданами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1 765 327,0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1 765 327,0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1 733 867,0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1 733 867,0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1 733 867,0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2 314 773,5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2 321 847,0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1 346 761,8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Выполнение обязательств по предоставлению мер </w:t>
            </w:r>
            <w:r>
              <w:rPr>
                <w:rFonts w:ascii="Arial" w:hAnsi="Arial" w:cs="Arial"/>
                <w:color w:val="000000"/>
                <w:sz w:val="20"/>
                <w:szCs w:val="20"/>
              </w:rPr>
              <w:lastRenderedPageBreak/>
              <w:t>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605 816,3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Закона Курганской 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 конфликтах на территориях государств Закавказья, Прибалтики, </w:t>
            </w:r>
            <w:r>
              <w:rPr>
                <w:rFonts w:ascii="Arial" w:hAnsi="Arial" w:cs="Arial"/>
                <w:color w:val="000000"/>
                <w:sz w:val="20"/>
                <w:szCs w:val="20"/>
              </w:rPr>
              <w:lastRenderedPageBreak/>
              <w:t>Республики Таджикистан"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w:t>
            </w:r>
            <w:r>
              <w:rPr>
                <w:rFonts w:ascii="Arial" w:hAnsi="Arial" w:cs="Arial"/>
                <w:color w:val="000000"/>
                <w:sz w:val="20"/>
                <w:szCs w:val="2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w:t>
            </w:r>
            <w:r>
              <w:rPr>
                <w:rFonts w:ascii="Arial" w:hAnsi="Arial" w:cs="Arial"/>
                <w:color w:val="000000"/>
                <w:sz w:val="20"/>
                <w:szCs w:val="20"/>
              </w:rPr>
              <w:lastRenderedPageBreak/>
              <w:t>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56 350,7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55 518,0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117 812,1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1 741,0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116 071,1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390 024,1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384 260,2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Выплаты инвалидам </w:t>
            </w:r>
            <w:r>
              <w:rPr>
                <w:rFonts w:ascii="Arial" w:hAnsi="Arial" w:cs="Arial"/>
                <w:color w:val="000000"/>
                <w:sz w:val="20"/>
                <w:szCs w:val="20"/>
              </w:rPr>
              <w:lastRenderedPageBreak/>
              <w:t>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8 353,6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8 353,6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740 945,5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Социальные выплаты студентам из малоимущих семей и малоимущим одиноко проживающим студентам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социальной защищённости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ветеранов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ветеранов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тружеников тыла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тружеников тыла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реабилитированных лиц и лиц, признанных пострадавшими от политических репрессий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реабилитированных лиц и лиц, признанных пострадавшими от политических репрессий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декабря 2002 года № 270 "О почетном звании Курганской области "Почетный гражданин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на проведение капитального ремонта жилых помещений гражданам из числа военнослужащих, проходивших военную службу в воинских частях, штабах и учреждениях, входивших в состав действующей армии в период Великой Отечественной войны 1941 - 1945 годов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29 822,2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федеральными законами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29 822,2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11 841,7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11 841,7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1 355 458,8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1 355 458,8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Меры социальной поддержки лиц, проживающих и работающих в сельских населенных пунктах, </w:t>
            </w:r>
            <w:r>
              <w:rPr>
                <w:rFonts w:ascii="Arial" w:hAnsi="Arial" w:cs="Arial"/>
                <w:color w:val="000000"/>
                <w:sz w:val="20"/>
                <w:szCs w:val="20"/>
              </w:rPr>
              <w:lastRenderedPageBreak/>
              <w:t>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 конфликтах на территориях государств Закавказья, Прибалтики, Республики Таджикистан"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Дополнительные меры социальной поддержки инвалидов по зрению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компенсации малоимущим гражданам стоимости проезда за пределы Курганской области к месту </w:t>
            </w:r>
            <w:r>
              <w:rPr>
                <w:rFonts w:ascii="Arial" w:hAnsi="Arial" w:cs="Arial"/>
                <w:color w:val="000000"/>
                <w:sz w:val="20"/>
                <w:szCs w:val="20"/>
              </w:rPr>
              <w:lastRenderedPageBreak/>
              <w:t>оказания лечебно-консультативной помощи и обратно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9 483,6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9 283,6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для инвалидов и детей - инвалидов технических средств реабилитации, не включенных в федеральный перечень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расходов инвалидам с нарушением функции зрения за проезд в реабилитационные центры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w:t>
            </w:r>
            <w:r>
              <w:rPr>
                <w:rFonts w:ascii="Arial" w:hAnsi="Arial" w:cs="Arial"/>
                <w:color w:val="000000"/>
                <w:sz w:val="20"/>
                <w:szCs w:val="20"/>
              </w:rPr>
              <w:lastRenderedPageBreak/>
              <w:t>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58 405,8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863,1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57 542,7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122 524,0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1 837,9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120 686,1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Оплата жилищно-коммунальных </w:t>
            </w:r>
            <w:r>
              <w:rPr>
                <w:rFonts w:ascii="Arial" w:hAnsi="Arial" w:cs="Arial"/>
                <w:color w:val="000000"/>
                <w:sz w:val="20"/>
                <w:szCs w:val="20"/>
              </w:rPr>
              <w:lastRenderedPageBreak/>
              <w:t>услуг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390 015,4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384 251,7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7 942,8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7 942,8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3 619 844,5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3 772 908,9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3 322 844,5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543 042,9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10 996,9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10 834,4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466 689,8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459 793,8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45 844,8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677,5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45 167,3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w:t>
            </w:r>
            <w:r>
              <w:rPr>
                <w:rFonts w:ascii="Arial" w:hAnsi="Arial" w:cs="Arial"/>
                <w:color w:val="000000"/>
                <w:sz w:val="20"/>
                <w:szCs w:val="20"/>
              </w:rPr>
              <w:lastRenderedPageBreak/>
              <w:t>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w:t>
            </w:r>
            <w:r>
              <w:rPr>
                <w:rFonts w:ascii="Arial" w:hAnsi="Arial" w:cs="Arial"/>
                <w:color w:val="000000"/>
                <w:sz w:val="20"/>
                <w:szCs w:val="20"/>
              </w:rPr>
              <w:lastRenderedPageBreak/>
              <w:t>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w:t>
            </w:r>
            <w:r>
              <w:rPr>
                <w:rFonts w:ascii="Arial" w:hAnsi="Arial" w:cs="Arial"/>
                <w:color w:val="000000"/>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706 853,9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 социальной поддержки детей-сирот и детей, оставшихся без попечения родителей, лиц из числа детей-сирот и детей, оставшихся без </w:t>
            </w:r>
            <w:r>
              <w:rPr>
                <w:rFonts w:ascii="Arial" w:hAnsi="Arial" w:cs="Arial"/>
                <w:color w:val="000000"/>
                <w:sz w:val="20"/>
                <w:szCs w:val="20"/>
              </w:rPr>
              <w:lastRenderedPageBreak/>
              <w:t>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2 003 765,7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971 417,5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971 417,5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1 029 848,2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15 219,4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1 014 628,8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"Разные дети - равные возможности"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"Комплекс мер по формированию современной инфраструктуры служб ранней помощи детям-инвалидам, детям с ограниченными возможностям здоровьям и </w:t>
            </w:r>
            <w:r>
              <w:rPr>
                <w:rFonts w:ascii="Arial" w:hAnsi="Arial" w:cs="Arial"/>
                <w:color w:val="000000"/>
                <w:sz w:val="20"/>
                <w:szCs w:val="20"/>
              </w:rPr>
              <w:lastRenderedPageBreak/>
              <w:t>семьям, их воспитывающим,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Создание условий для развития системы своевременного выявления и оказания ранней помощи детям-инвалидам, детям с ОВЗ и семьям их воспитывающим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3 475 908,9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3 475 908,9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бюджетным </w:t>
            </w:r>
            <w:r>
              <w:rPr>
                <w:rFonts w:ascii="Arial" w:hAnsi="Arial" w:cs="Arial"/>
                <w:color w:val="000000"/>
                <w:sz w:val="20"/>
                <w:szCs w:val="20"/>
              </w:rPr>
              <w:lastRenderedPageBreak/>
              <w:t>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w:t>
            </w:r>
            <w:r>
              <w:rPr>
                <w:rFonts w:ascii="Arial" w:hAnsi="Arial" w:cs="Arial"/>
                <w:color w:val="000000"/>
                <w:sz w:val="20"/>
                <w:szCs w:val="2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3 928,0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Выплаты единовременного денежного пособия при получении усыновленным </w:t>
            </w:r>
            <w:r>
              <w:rPr>
                <w:rFonts w:ascii="Arial" w:hAnsi="Arial" w:cs="Arial"/>
                <w:color w:val="000000"/>
                <w:sz w:val="20"/>
                <w:szCs w:val="20"/>
              </w:rPr>
              <w:lastRenderedPageBreak/>
              <w:t>(удочеренным) ребенком основного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w:t>
            </w:r>
            <w:r>
              <w:rPr>
                <w:rFonts w:ascii="Arial" w:hAnsi="Arial" w:cs="Arial"/>
                <w:color w:val="000000"/>
                <w:sz w:val="20"/>
                <w:szCs w:val="20"/>
              </w:rPr>
              <w:lastRenderedPageBreak/>
              <w:t>государственных пособиях гражданам, имеющим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11 427,5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11 258,7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484 749,8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7 163,8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477 586,0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47 618,8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46 915,1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w:t>
            </w:r>
            <w:r>
              <w:rPr>
                <w:rFonts w:ascii="Arial" w:hAnsi="Arial" w:cs="Arial"/>
                <w:color w:val="000000"/>
                <w:sz w:val="20"/>
                <w:szCs w:val="20"/>
              </w:rPr>
              <w:lastRenderedPageBreak/>
              <w:t>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w:t>
            </w:r>
            <w:r>
              <w:rPr>
                <w:rFonts w:ascii="Arial" w:hAnsi="Arial" w:cs="Arial"/>
                <w:color w:val="000000"/>
                <w:sz w:val="20"/>
                <w:szCs w:val="20"/>
              </w:rPr>
              <w:lastRenderedPageBreak/>
              <w:t>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2 133 317,7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1 103 469,5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1 103 469,5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1 029 848,2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15 219,4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1 014 628,8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233 760,9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422 388,2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223 113,4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169 674,0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50 604,0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w:t>
            </w:r>
            <w:r>
              <w:rPr>
                <w:rFonts w:ascii="Arial" w:hAnsi="Arial" w:cs="Arial"/>
                <w:color w:val="000000"/>
                <w:sz w:val="20"/>
                <w:szCs w:val="20"/>
              </w:rPr>
              <w:lastRenderedPageBreak/>
              <w:t>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117 687,0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49 764,4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"Об обеспечении пожарной безопасности объектов системы социальной защиты населения Курганской области на 2015 -2020 годы"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информационного общества  и формирование электронного правительства в сфере социальной защиты населения Курганской области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информационной безопасности в системе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188 774,7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дома-интерната для престарелых и инвалидов на 100 мест в г.Шадринске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P3 51210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188 726,7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Капитальные вложения в объекты государственной (муниципальной) </w:t>
            </w:r>
            <w:r>
              <w:rPr>
                <w:rFonts w:ascii="Arial" w:hAnsi="Arial" w:cs="Arial"/>
                <w:color w:val="000000"/>
                <w:sz w:val="20"/>
                <w:szCs w:val="20"/>
              </w:rPr>
              <w:lastRenderedPageBreak/>
              <w:t>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P3 51210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188 726,7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Формирование независимой системы оценки качества работы организаций социального обслуживания Курганской области, предоставляющих социальные услуги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10 239,5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233 253,5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10 239,5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233 253,5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51 987,0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50 604,0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117 698,0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7 511,0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Исполнение государственных полномочий по содержанию органов местного самоуправления, осуществляющих </w:t>
            </w:r>
            <w:r>
              <w:rPr>
                <w:rFonts w:ascii="Arial" w:hAnsi="Arial" w:cs="Arial"/>
                <w:color w:val="000000"/>
                <w:sz w:val="20"/>
                <w:szCs w:val="20"/>
              </w:rPr>
              <w:lastRenderedPageBreak/>
              <w:t>полномочия по обеспечению жилыми помещениями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3 907,0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9 897,1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9 897,1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по физической культуре и спорту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445 211,1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454 392,3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специальной оценки условий труда, включая первичную, повторную и внеплановую, в </w:t>
            </w:r>
            <w:r>
              <w:rPr>
                <w:rFonts w:ascii="Arial" w:hAnsi="Arial" w:cs="Arial"/>
                <w:color w:val="000000"/>
                <w:sz w:val="20"/>
                <w:szCs w:val="20"/>
              </w:rPr>
              <w:lastRenderedPageBreak/>
              <w:t>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109 723,1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109 723,1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4 471,1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4 471,1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Пожизненное ежемесячное дополнительное материальное обеспечение спортсменов и тренеров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Меры социальной </w:t>
            </w:r>
            <w:r>
              <w:rPr>
                <w:rFonts w:ascii="Arial" w:hAnsi="Arial" w:cs="Arial"/>
                <w:color w:val="000000"/>
                <w:sz w:val="20"/>
                <w:szCs w:val="20"/>
              </w:rPr>
              <w:lastRenderedPageBreak/>
              <w:t>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 И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330 980,7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340 161,9</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301 853,3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301 853,3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w:t>
            </w:r>
            <w:r>
              <w:rPr>
                <w:rFonts w:ascii="Arial" w:hAnsi="Arial" w:cs="Arial"/>
                <w:color w:val="000000"/>
                <w:sz w:val="20"/>
                <w:szCs w:val="20"/>
              </w:rPr>
              <w:lastRenderedPageBreak/>
              <w:t>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обучения по охране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301 584,3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301 584,3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государственных учреждений физической </w:t>
            </w:r>
            <w:r>
              <w:rPr>
                <w:rFonts w:ascii="Arial" w:hAnsi="Arial" w:cs="Arial"/>
                <w:color w:val="000000"/>
                <w:sz w:val="20"/>
                <w:szCs w:val="20"/>
              </w:rPr>
              <w:lastRenderedPageBreak/>
              <w:t>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181 097,8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181 097,8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55 082,5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65 236,0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65 236,0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физкультурных и спортивных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46 339,0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46 339,0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Материальное стимулирование спортсменов и их личных тренеров за высокие спортивные результаты по олимпийским, параолимпийским видам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Гранты (поощрительные денежные выплаты) </w:t>
            </w:r>
            <w:r>
              <w:rPr>
                <w:rFonts w:ascii="Arial" w:hAnsi="Arial" w:cs="Arial"/>
                <w:color w:val="000000"/>
                <w:sz w:val="20"/>
                <w:szCs w:val="20"/>
              </w:rPr>
              <w:lastRenderedPageBreak/>
              <w:t>тренерам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Массовый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10 726,1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10 726,1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10 726,1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10 726,1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объектов спортивной инфраструктуры спортивно - технологическим оборудованием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19 162,5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19 162,5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 и подготовка спортивного резерва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центров подготовки спортивного резерва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10 362,5</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спортивного оборудования и инвентаря для приведения организаций спортивной подготовки в нормативное состояние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некоммерческим </w:t>
            </w:r>
            <w:r>
              <w:rPr>
                <w:rFonts w:ascii="Arial" w:hAnsi="Arial" w:cs="Arial"/>
                <w:color w:val="000000"/>
                <w:sz w:val="20"/>
                <w:szCs w:val="2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8 302,0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защиты населения от чрезвычайных ситуаций и обеспечения пожарной безопасности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374 194,0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374 194,0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374 191,0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374 191,0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102 684,0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102 684,0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102 684,0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102 684,0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Мероприятия в области </w:t>
            </w:r>
            <w:r>
              <w:rPr>
                <w:rFonts w:ascii="Arial" w:hAnsi="Arial" w:cs="Arial"/>
                <w:color w:val="000000"/>
                <w:sz w:val="20"/>
                <w:szCs w:val="20"/>
              </w:rPr>
              <w:lastRenderedPageBreak/>
              <w:t>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17 699,0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17 699,0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природного и техногенного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"Снижение рисков и смягчение последствий чрезвычайных ситуаций природного и техногенного характера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68 165,0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системы оповещения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"Пожарная безопасность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Мероприятия в области </w:t>
            </w:r>
            <w:r>
              <w:rPr>
                <w:rFonts w:ascii="Arial" w:hAnsi="Arial" w:cs="Arial"/>
                <w:color w:val="000000"/>
                <w:sz w:val="20"/>
                <w:szCs w:val="20"/>
              </w:rPr>
              <w:lastRenderedPageBreak/>
              <w:t>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безопасности и правоохранительной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государственного регулирования цен и тарифов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35 588,0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35 588,0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34 221,0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34 221,0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1 349,0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аппарата органов государственной власти </w:t>
            </w:r>
            <w:r>
              <w:rPr>
                <w:rFonts w:ascii="Arial" w:hAnsi="Arial" w:cs="Arial"/>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544B6">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8324B8" w:rsidTr="008324B8">
        <w:trPr>
          <w:trHeight w:val="288"/>
        </w:trPr>
        <w:tc>
          <w:tcPr>
            <w:tcW w:w="6643" w:type="dxa"/>
            <w:gridSpan w:val="6"/>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544B6" w:rsidRDefault="008324B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ИТОГО</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41 051 020,9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41 295 237,4</w:t>
            </w:r>
          </w:p>
        </w:tc>
      </w:tr>
      <w:tr w:rsidR="008324B8" w:rsidTr="008324B8">
        <w:trPr>
          <w:trHeight w:val="273"/>
        </w:trPr>
        <w:tc>
          <w:tcPr>
            <w:tcW w:w="6643" w:type="dxa"/>
            <w:gridSpan w:val="6"/>
            <w:tcMar>
              <w:top w:w="0" w:type="dxa"/>
              <w:left w:w="0" w:type="dxa"/>
              <w:bottom w:w="0" w:type="dxa"/>
              <w:right w:w="0" w:type="dxa"/>
            </w:tcMar>
            <w:vAlign w:val="bottom"/>
          </w:tcPr>
          <w:p w:rsidR="000544B6" w:rsidRDefault="000544B6">
            <w:pPr>
              <w:widowControl w:val="0"/>
              <w:autoSpaceDE w:val="0"/>
              <w:autoSpaceDN w:val="0"/>
              <w:adjustRightInd w:val="0"/>
              <w:spacing w:after="0" w:line="240" w:lineRule="auto"/>
              <w:rPr>
                <w:rFonts w:ascii="Arial" w:hAnsi="Arial" w:cs="Arial"/>
                <w:sz w:val="2"/>
                <w:szCs w:val="2"/>
              </w:rPr>
            </w:pPr>
          </w:p>
        </w:tc>
        <w:tc>
          <w:tcPr>
            <w:tcW w:w="1629" w:type="dxa"/>
            <w:tcMar>
              <w:top w:w="0" w:type="dxa"/>
              <w:left w:w="0" w:type="dxa"/>
              <w:bottom w:w="0" w:type="dxa"/>
              <w:right w:w="0" w:type="dxa"/>
            </w:tcMar>
            <w:vAlign w:val="center"/>
          </w:tcPr>
          <w:p w:rsidR="000544B6" w:rsidRDefault="000544B6">
            <w:pPr>
              <w:widowControl w:val="0"/>
              <w:autoSpaceDE w:val="0"/>
              <w:autoSpaceDN w:val="0"/>
              <w:adjustRightInd w:val="0"/>
              <w:spacing w:after="0" w:line="240" w:lineRule="auto"/>
              <w:rPr>
                <w:rFonts w:ascii="Arial" w:hAnsi="Arial" w:cs="Arial"/>
                <w:sz w:val="2"/>
                <w:szCs w:val="2"/>
              </w:rPr>
            </w:pPr>
          </w:p>
        </w:tc>
        <w:tc>
          <w:tcPr>
            <w:tcW w:w="1629" w:type="dxa"/>
            <w:tcMar>
              <w:top w:w="0" w:type="dxa"/>
              <w:left w:w="0" w:type="dxa"/>
              <w:bottom w:w="0" w:type="dxa"/>
              <w:right w:w="0" w:type="dxa"/>
            </w:tcMar>
            <w:vAlign w:val="center"/>
          </w:tcPr>
          <w:p w:rsidR="000544B6" w:rsidRDefault="008324B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0544B6" w:rsidRDefault="000544B6"/>
    <w:sectPr w:rsidR="000544B6" w:rsidSect="00384D86">
      <w:headerReference w:type="even" r:id="rId7"/>
      <w:headerReference w:type="default" r:id="rId8"/>
      <w:footerReference w:type="even" r:id="rId9"/>
      <w:footerReference w:type="default" r:id="rId10"/>
      <w:headerReference w:type="first" r:id="rId11"/>
      <w:footerReference w:type="first" r:id="rId12"/>
      <w:pgSz w:w="11950" w:h="16901"/>
      <w:pgMar w:top="1418" w:right="567" w:bottom="1077" w:left="1418" w:header="720" w:footer="720" w:gutter="0"/>
      <w:pgNumType w:start="208"/>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DAE" w:rsidRDefault="00087DAE">
      <w:pPr>
        <w:spacing w:after="0" w:line="240" w:lineRule="auto"/>
      </w:pPr>
      <w:r>
        <w:separator/>
      </w:r>
    </w:p>
  </w:endnote>
  <w:endnote w:type="continuationSeparator" w:id="0">
    <w:p w:rsidR="00087DAE" w:rsidRDefault="00087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D86" w:rsidRDefault="00384D8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D86" w:rsidRDefault="00384D8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D86" w:rsidRDefault="00384D8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DAE" w:rsidRDefault="00087DAE">
      <w:pPr>
        <w:spacing w:after="0" w:line="240" w:lineRule="auto"/>
      </w:pPr>
      <w:r>
        <w:separator/>
      </w:r>
    </w:p>
  </w:footnote>
  <w:footnote w:type="continuationSeparator" w:id="0">
    <w:p w:rsidR="00087DAE" w:rsidRDefault="00087D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D86" w:rsidRDefault="00384D8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4B6" w:rsidRDefault="008324B8">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0544B6" w:rsidRDefault="008324B8">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78656D">
      <w:rPr>
        <w:rFonts w:ascii="Arial" w:hAnsi="Arial" w:cs="Arial"/>
        <w:noProof/>
        <w:color w:val="000000"/>
        <w:sz w:val="20"/>
        <w:szCs w:val="20"/>
      </w:rPr>
      <w:t>209</w:t>
    </w:r>
    <w:r>
      <w:rPr>
        <w:rFonts w:ascii="Arial" w:hAnsi="Arial" w:cs="Arial"/>
        <w:color w:val="000000"/>
        <w:sz w:val="20"/>
        <w:szCs w:val="20"/>
      </w:rPr>
      <w:fldChar w:fldCharType="end"/>
    </w:r>
  </w:p>
  <w:p w:rsidR="000544B6" w:rsidRDefault="008324B8">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D86" w:rsidRDefault="00384D8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B8"/>
    <w:rsid w:val="000544B6"/>
    <w:rsid w:val="00087DAE"/>
    <w:rsid w:val="00384D86"/>
    <w:rsid w:val="0078656D"/>
    <w:rsid w:val="00832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4D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84D86"/>
  </w:style>
  <w:style w:type="paragraph" w:styleId="a5">
    <w:name w:val="footer"/>
    <w:basedOn w:val="a"/>
    <w:link w:val="a6"/>
    <w:uiPriority w:val="99"/>
    <w:unhideWhenUsed/>
    <w:rsid w:val="00384D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84D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4D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84D86"/>
  </w:style>
  <w:style w:type="paragraph" w:styleId="a5">
    <w:name w:val="footer"/>
    <w:basedOn w:val="a"/>
    <w:link w:val="a6"/>
    <w:uiPriority w:val="99"/>
    <w:unhideWhenUsed/>
    <w:rsid w:val="00384D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84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42449</Words>
  <Characters>241961</Characters>
  <Application>Microsoft Office Word</Application>
  <DocSecurity>0</DocSecurity>
  <Lines>2016</Lines>
  <Paragraphs>567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21.02.2020 11:15:00</dc:subject>
  <dc:creator>Keysystems.DWH2.ReportDesigner</dc:creator>
  <cp:lastModifiedBy>Старцев Геннадий Васильевич</cp:lastModifiedBy>
  <cp:revision>5</cp:revision>
  <dcterms:created xsi:type="dcterms:W3CDTF">2020-04-15T12:13:00Z</dcterms:created>
  <dcterms:modified xsi:type="dcterms:W3CDTF">2020-04-30T03:41:00Z</dcterms:modified>
</cp:coreProperties>
</file>